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-527684</wp:posOffset>
            </wp:positionH>
            <wp:positionV relativeFrom="paragraph">
              <wp:posOffset>-641349</wp:posOffset>
            </wp:positionV>
            <wp:extent cx="1178560" cy="1025525"/>
            <wp:effectExtent b="0" l="0" r="0" t="0"/>
            <wp:wrapSquare wrapText="bothSides" distB="0" distT="0" distL="114300" distR="114300"/>
            <wp:docPr descr="UNACH.png" id="2" name="image2.png"/>
            <a:graphic>
              <a:graphicData uri="http://schemas.openxmlformats.org/drawingml/2006/picture">
                <pic:pic>
                  <pic:nvPicPr>
                    <pic:cNvPr descr="UNACH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025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-650239</wp:posOffset>
                </wp:positionV>
                <wp:extent cx="4889500" cy="850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E07EBF" w:rsidDel="00000000" w:rsidP="00E07EBF" w:rsidRDefault="00E07EBF" w:rsidRPr="00000000">
                            <w:pPr>
                              <w:pStyle w:val="Sinespaciado"/>
                              <w:jc w:val="center"/>
                              <w:rPr>
                                <w:rFonts w:ascii="Arial" w:cs="Arial" w:hAnsi="Arial"/>
                                <w:b w:val="1"/>
                                <w:sz w:val="32"/>
                                <w:lang w:val="es-ES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b w:val="1"/>
                                <w:sz w:val="32"/>
                                <w:lang w:val="es-ES"/>
                              </w:rPr>
                              <w:t>UNIVERSIDAD AUTONOMA DE CHIAPAS</w:t>
                            </w:r>
                          </w:p>
                          <w:p w:rsidR="00E07EBF" w:rsidDel="00000000" w:rsidP="00E07EBF" w:rsidRDefault="00E07EBF" w:rsidRPr="00000000">
                            <w:pPr>
                              <w:pStyle w:val="Sinespaciado"/>
                              <w:jc w:val="center"/>
                              <w:rPr>
                                <w:rFonts w:ascii="Arial" w:cs="Arial" w:hAnsi="Arial"/>
                                <w:b w:val="1"/>
                                <w:sz w:val="24"/>
                                <w:lang w:val="es-ES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b w:val="1"/>
                                <w:sz w:val="24"/>
                                <w:lang w:val="es-ES"/>
                              </w:rPr>
                              <w:t>SECRETARÍA ACADÉMICA</w:t>
                            </w:r>
                          </w:p>
                          <w:p w:rsidR="00E07EBF" w:rsidDel="00000000" w:rsidP="00E07EBF" w:rsidRDefault="00E07EBF" w:rsidRPr="00000000">
                            <w:pPr>
                              <w:pStyle w:val="Sinespaciado"/>
                              <w:jc w:val="center"/>
                              <w:rPr>
                                <w:rFonts w:ascii="Arial" w:cs="Arial" w:hAnsi="Arial"/>
                                <w:b w:val="1"/>
                                <w:sz w:val="24"/>
                                <w:lang w:val="es-ES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b w:val="1"/>
                                <w:sz w:val="24"/>
                                <w:lang w:val="es-ES"/>
                              </w:rPr>
                              <w:t>DIRECCIÓN DE FORMACIÓN E INVESTIGACIÓN EDUCATIVA</w:t>
                            </w:r>
                          </w:p>
                          <w:p w:rsidR="00E07EBF" w:rsidDel="00000000" w:rsidP="00E07EBF" w:rsidRDefault="00E07EBF" w:rsidRPr="00000000">
                            <w:pPr>
                              <w:pStyle w:val="Sinespaciado"/>
                              <w:jc w:val="center"/>
                              <w:rPr>
                                <w:rFonts w:ascii="Arial" w:cs="Arial" w:hAnsi="Arial"/>
                                <w:b w:val="1"/>
                                <w:sz w:val="24"/>
                                <w:lang w:val="es-ES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b w:val="1"/>
                                <w:sz w:val="24"/>
                                <w:lang w:val="es-ES"/>
                              </w:rPr>
                              <w:t>DEPARTAMENTO CURRICULAR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-650239</wp:posOffset>
                </wp:positionV>
                <wp:extent cx="4889500" cy="850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0" cy="85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376.0" w:type="dxa"/>
        <w:jc w:val="left"/>
        <w:tblInd w:w="1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76"/>
        <w:tblGridChange w:id="0">
          <w:tblGrid>
            <w:gridCol w:w="5376"/>
          </w:tblGrid>
        </w:tblGridChange>
      </w:tblGrid>
      <w:tr>
        <w:trPr>
          <w:trHeight w:val="330" w:hRule="atLeast"/>
        </w:trP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HABILIDADES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32" w:hRule="atLeast"/>
        </w:trPr>
        <w:tc>
          <w:tcPr/>
          <w:p w:rsidR="00000000" w:rsidDel="00000000" w:rsidP="00000000" w:rsidRDefault="00000000" w:rsidRPr="00000000" w14:paraId="00000004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Asertividad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Relacionarse 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Toma de perspectiva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Autoevaluación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Autoaprendizaje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Análisis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Síntesis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Evaluación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Autocrítico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Toma de decisiones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Trabajo en equipo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Deducción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Inducción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Observación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Habilidades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 de abstracción, análisis y síntesis      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 de aplicar los conocimientos en la práctica      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 para organizar y planificar el tiempo       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Conocimientos sobre el área de estudio y la profesión       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Responsabilidad social y compromiso ciudadano       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 de comunicación oral y escrita       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 de comunicación en un segundo idioma       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Habilidades en el uso de las tecnologías de la información y de la        comunicación       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 de investigación       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 de aprender y actualizarse permanentemente     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Habilidades para buscar, procesar y analizar información procedente de fuentes diversas      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 crítica y autocrítica       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 para actuar en nuevas situaciones       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 creativa      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 para identificar, plantear y resolver problemas       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 para tomar decisiones       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 de trabajo en equipo       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Habilidades interpersonales       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 de motivar y conducir hacia metas comunes       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Compromiso con la preservación del medio ambiente       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Compromiso con su medio socio-cultural       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Valoración y respeto por la diversidad y multiculturalidad       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Habilidad para trabajar en contextos internacionales       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Habilidad para trabajar en forma autónoma       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 para formular y gestionar proyectos        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Compromiso ético       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Compromiso con la calidad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Habilidades descriptivas: suponen, entre otros ejemplos, contar, resumir, enumerar, resaltar, describir narrar, esquematizar…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Habilidades analíticas: suponen clasificar, relacionar, cotejar, agrupar, analizar, comparar, contraponer, generalizar, medir…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Habilidades críticas: suponen tareas como evaluar, enjuiciar, justificar, apreciar, criticar, elegir, matizar, discutir, discernir…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Habilidades creativas: supone, entre otras posibles tareas, transformar, inventar, aplicar, imaginar, diseñar, detectar problemas, cambiar, redefinir, encontrar analogías diferentes, producir ideas originales…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859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3"/>
        <w:gridCol w:w="3386"/>
        <w:tblGridChange w:id="0">
          <w:tblGrid>
            <w:gridCol w:w="4473"/>
            <w:gridCol w:w="3386"/>
          </w:tblGrid>
        </w:tblGridChange>
      </w:tblGrid>
      <w:tr>
        <w:trPr>
          <w:trHeight w:val="196" w:hRule="atLeast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ACTITUDES: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VALORES</w:t>
            </w:r>
          </w:p>
        </w:tc>
      </w:tr>
      <w:tr>
        <w:trPr>
          <w:trHeight w:val="3657" w:hRule="atLeast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Proactivo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Independiente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Compromiso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Optimismo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Interés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Disponibilidad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Dialogo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Integración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Servicio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Cordialidad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Atención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Persistencia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Cultura de trabajo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Solidaridad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Responsabilidad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Honestidad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Valentía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Respeto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Verdad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Justicia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Libertad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316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left="316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